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6D2BCCBB" w:rsidR="007C2FEE" w:rsidRPr="004D2524" w:rsidRDefault="0040033E" w:rsidP="007C2FEE">
      <w:pPr>
        <w:pStyle w:val="Head"/>
      </w:pPr>
      <w:r>
        <w:rPr>
          <w:lang w:val="tr"/>
        </w:rPr>
        <w:t>Benninghoven │ Eindhoven’da son teknoloji modernizasyon</w:t>
      </w:r>
    </w:p>
    <w:p w14:paraId="34A89D42" w14:textId="4FFDA19C" w:rsidR="007C2FEE" w:rsidRPr="0040033E" w:rsidRDefault="0040033E" w:rsidP="007C2FEE">
      <w:pPr>
        <w:pStyle w:val="Subhead"/>
      </w:pPr>
      <w:r>
        <w:rPr>
          <w:bCs/>
          <w:iCs w:val="0"/>
          <w:lang w:val="tr"/>
        </w:rPr>
        <w:t>Titizlikle planlandı - el ele hayata geçirildi</w:t>
      </w:r>
    </w:p>
    <w:p w14:paraId="43A5AB78" w14:textId="41D165D5" w:rsidR="007C2FEE" w:rsidRPr="0040033E" w:rsidRDefault="0040033E" w:rsidP="007C2FEE">
      <w:pPr>
        <w:pStyle w:val="Teaser"/>
      </w:pPr>
      <w:r>
        <w:rPr>
          <w:bCs/>
          <w:lang w:val="tr"/>
        </w:rPr>
        <w:t xml:space="preserve">Kurutma tamburu ve brülörün en yeni Benninghoven teknolojisine yükseltilmesiyle Eindhoven’daki bir asfalt karıştırma tesisi; yüksek üretkenlik, rekabet gücü ve tesisin güvence altına alınması söz konusu olduğunda yeniden ön sıralarda yerini aldı. </w:t>
      </w:r>
    </w:p>
    <w:p w14:paraId="45AFE0CD" w14:textId="3FE09065" w:rsidR="007C2FEE" w:rsidRPr="0040033E" w:rsidRDefault="008C5FE6" w:rsidP="008D26D8">
      <w:pPr>
        <w:pStyle w:val="Absatzberschrift"/>
      </w:pPr>
      <w:r>
        <w:rPr>
          <w:bCs/>
          <w:lang w:val="tr"/>
        </w:rPr>
        <w:t xml:space="preserve">Kendini kanıtlamış tesis, modern teknoloji </w:t>
      </w:r>
    </w:p>
    <w:p w14:paraId="074FF9E2" w14:textId="5A4A17BE" w:rsidR="007C2FEE" w:rsidRPr="0040033E" w:rsidRDefault="0040033E" w:rsidP="007C2FEE">
      <w:pPr>
        <w:pStyle w:val="Standardabsatz"/>
      </w:pPr>
      <w:r>
        <w:rPr>
          <w:lang w:val="tr"/>
        </w:rPr>
        <w:t>Eindhoven’ın periferisinde yer alan asfalt karıştırma tesisi 1990 yılından bu yana faaliyette olup hem kamuya yönelik inşaat projelerini hem de kendi serim ekiplerini her türlü asfalt karışımıyla beslemektedir. Brülör ve kurutma tamburunda ileri düzeye ulaşmış aşınma belirtileri ve yüksek yaş nedeniyle KWS Infra şirketi, bu iki bileşen için bir Retrofit gerçekleştirmeye karar vererek doğrudan Benninghoven‘a başvurdu. KWS Infra, Hollanda’nın önde gelen altyapı uzmanı olan VolkerWessels Infrastruktur bünyesinde yer almaktadır.</w:t>
      </w:r>
    </w:p>
    <w:p w14:paraId="22320BAD" w14:textId="0C8AC418" w:rsidR="007C2FEE" w:rsidRPr="0040033E" w:rsidRDefault="0040033E" w:rsidP="00BC1961">
      <w:pPr>
        <w:pStyle w:val="Absatzberschrift"/>
      </w:pPr>
      <w:r>
        <w:rPr>
          <w:bCs/>
          <w:lang w:val="tr"/>
        </w:rPr>
        <w:t>Artan üretkenlik ve işletme güvenliği odağında</w:t>
      </w:r>
    </w:p>
    <w:p w14:paraId="74F6A4A4" w14:textId="292EE8BB" w:rsidR="007C2FEE" w:rsidRPr="0040033E" w:rsidRDefault="0040033E" w:rsidP="000855AA">
      <w:pPr>
        <w:pStyle w:val="Standardabsatz"/>
        <w:spacing w:after="0"/>
      </w:pPr>
      <w:r>
        <w:rPr>
          <w:lang w:val="tr"/>
        </w:rPr>
        <w:t>Kurutma tamburunun ve brülörün değişimiyle iki öncelikli hedef yerine getirilecekti: Bir yandan daha büyük bir hacimle tamburun üretim ve kurutma performansının optimize edilmesi, diğer yandan ise brülörün hizmet ömrü ve işletme güvenliğinin güvenilir şekilde sağlanması hedeflendi. Buna ek olarak şirket, retrofit uygulamasıyla daha yüksek ürün kalitesi, ekonomik avantajlar ve enerji ile çevre açısından tasarruf potansiyeli elde etmeyi hedefledi.</w:t>
      </w:r>
    </w:p>
    <w:p w14:paraId="528C4A5A" w14:textId="1CF29CDD" w:rsidR="007C2FEE" w:rsidRPr="0040033E" w:rsidRDefault="0040033E" w:rsidP="007C2FEE">
      <w:pPr>
        <w:pStyle w:val="Standardabsatz"/>
      </w:pPr>
      <w:r>
        <w:rPr>
          <w:lang w:val="tr"/>
        </w:rPr>
        <w:t xml:space="preserve">Benninghoven kurutma tamburları ve brülörler, maksimum verimlilik artışı sağlayan ideal uyumlu bir makine sistemi oluşturur. Wittlich’teki uzmanlar, Eindhoven’daki tesis için müşteri gereksinimlerine tam olarak uyum sağlayan ve tüm arayüzleri dikkate alan özel tasarlanmış bütüncül bir konsept geliştirdi. </w:t>
      </w:r>
    </w:p>
    <w:p w14:paraId="6B0D4E7C" w14:textId="7386C1EB" w:rsidR="007C2FEE" w:rsidRPr="0040033E" w:rsidRDefault="0040033E" w:rsidP="007C2FEE">
      <w:pPr>
        <w:pStyle w:val="Teaserhead"/>
      </w:pPr>
      <w:r>
        <w:rPr>
          <w:bCs/>
          <w:lang w:val="tr"/>
        </w:rPr>
        <w:t>Termal proseste daha yüksek verimlilik için daha büyük kurutma tamburu</w:t>
      </w:r>
    </w:p>
    <w:p w14:paraId="7888EB8C" w14:textId="3180A33B" w:rsidR="007C2FEE" w:rsidRPr="0040033E" w:rsidRDefault="0040033E" w:rsidP="007C2FEE">
      <w:pPr>
        <w:pStyle w:val="Standardabsatz"/>
      </w:pPr>
      <w:r>
        <w:rPr>
          <w:lang w:val="tr"/>
        </w:rPr>
        <w:t xml:space="preserve">Artık 10 m uzunluğunda (önceden 9 m) ve 2,4 m çapında olan yeni Benninghoven kurutma tamburu, önemli ölçüde daha yüksek hacim sunmaktadır. Modern bir frekans konvertörü kontrolü, kurutma aşamasında ayar aralığının hassas biçimde ince ayarlanmasını mümkün kılar. Bu sayede brülör alevinden minerale olan ısı transferi optimum şekilde kontrol edilebilir. Kurutma prosesinde bu ideal olarak ayarlanmış çalışma noktası, proses optimizasyonuna ve yakıt tüketimine doğrudan etki eder. Kademesiz tahrikin daha enerji verimli çalışması sayesinde daha az yakıt gerektiğinde CO₂ emisyonu düşer. Düşük sıcaklıklı asfalt ve sıcak asfalt üretimi, bu hassas ayar imkânından fayda sağlar. Tambur içindeki beyaz mineralin kurutma prosesi 30 dereceye kadar düşürülebilir – bu da daha yüksek enerji verimliliği adına önemli bir adımdır. Ayrıca yeni entegre edilen bir gaz kelebeği jaluzisi, tambur içindeki hava kontrolünü düzenler. </w:t>
      </w:r>
    </w:p>
    <w:p w14:paraId="5313872B" w14:textId="77777777" w:rsidR="0040033E" w:rsidRPr="0040033E" w:rsidRDefault="0040033E" w:rsidP="0040033E">
      <w:pPr>
        <w:pStyle w:val="Teaserhead"/>
      </w:pPr>
      <w:r>
        <w:rPr>
          <w:bCs/>
          <w:lang w:val="tr"/>
        </w:rPr>
        <w:t>Güvenilir ve işletme açısından emniyetli brülör</w:t>
      </w:r>
    </w:p>
    <w:p w14:paraId="0D0C32F0" w14:textId="4D997ACF" w:rsidR="0040033E" w:rsidRPr="0040033E" w:rsidRDefault="0040033E" w:rsidP="0040033E">
      <w:pPr>
        <w:pStyle w:val="Standardabsatz"/>
      </w:pPr>
      <w:r>
        <w:rPr>
          <w:lang w:val="tr"/>
        </w:rPr>
        <w:t xml:space="preserve">Yeni brülör, kompakt yapısıyla öne çıkar. Hidrojen de dahil olmak üzere dört farklı yakıtla çalıştırılabilir; bu projede ise Hollanda’da yaygın olarak kullanılan yakıt olan doğal gaz tercih edilmiştir. Ayrıca yeni brülör kumandası uzaktan erişime sahiptir ve bu şekilde konforlu bir çevrim içi arıza teşhisine imkan tanır. Benninghoven ana üretim </w:t>
      </w:r>
      <w:r>
        <w:rPr>
          <w:lang w:val="tr"/>
        </w:rPr>
        <w:lastRenderedPageBreak/>
        <w:t>tesisindeki uzmanlar, servis teknisyeninin sahada bulunmasına gerek kalmadan istedikleri anda doğrudan brülöre erişebilir, hataları hızla tespit edebilir ve hedefe yönelik destek sağlayabilir - bu da yüksek tesis erişilebilirliği ve kısa müdahale süreleri açısından önemli bir katkı sunar.</w:t>
      </w:r>
    </w:p>
    <w:p w14:paraId="3E6FD735" w14:textId="791780E6" w:rsidR="0040033E" w:rsidRPr="0040033E" w:rsidRDefault="008C5FE6" w:rsidP="0040033E">
      <w:pPr>
        <w:pStyle w:val="Teaserhead"/>
      </w:pPr>
      <w:r>
        <w:rPr>
          <w:bCs/>
          <w:lang w:val="tr"/>
        </w:rPr>
        <w:t>Hassas bir şekilde uyarlanmış ilave hizmetler</w:t>
      </w:r>
    </w:p>
    <w:p w14:paraId="42D80C11" w14:textId="75A553C0" w:rsidR="0040033E" w:rsidRPr="0040033E" w:rsidRDefault="0040033E" w:rsidP="004D2524">
      <w:pPr>
        <w:pStyle w:val="Standardabsatz"/>
      </w:pPr>
      <w:r>
        <w:rPr>
          <w:lang w:val="tr"/>
        </w:rPr>
        <w:t>Uygulayıcı firmanın talebi doğrultusunda çeşitli ek hizmetler hayata geçirildi - bunların bir kısmı Benninghoven tarafından, bir kısmı ise kendi imkanlarıyla gerçekleştirildi. Sonuç olarak tüm bileşenlerin uyum içinde çalışabilmesi için sorumlulukların ve teslim noktalarının hassas şekilde koordine edilmesi son derece önemliydi. Bunlar arasında, mevcut gaz şebekesine bağlantı noktasına kadar uzanan doğal gaz güvenlik hattı, emisyon azaltıcı katkı maddeleri için ayrı bir enjeksiyon ağzı da içeren yeni ham gaz kanalı ile bakım çalışmalarını kolaylaştırmak amacıyla kurutma tamburunun bakım kapısına erişim sağlayan, platform ve korkuluklu yanal merdivenli çıkış yer almaktadır.</w:t>
      </w:r>
    </w:p>
    <w:p w14:paraId="714FD28C" w14:textId="628ADE14" w:rsidR="0040033E" w:rsidRPr="0040033E" w:rsidRDefault="0040033E" w:rsidP="0040033E">
      <w:pPr>
        <w:pStyle w:val="Teaserhead"/>
      </w:pPr>
      <w:r>
        <w:rPr>
          <w:bCs/>
          <w:lang w:val="tr"/>
        </w:rPr>
        <w:t>Çok sayıda arayüz - tutarlı koordinasyon</w:t>
      </w:r>
    </w:p>
    <w:p w14:paraId="2A665832" w14:textId="12D16776" w:rsidR="0040033E" w:rsidRPr="0040033E" w:rsidRDefault="0040033E" w:rsidP="0040033E">
      <w:pPr>
        <w:pStyle w:val="Standardabsatz"/>
      </w:pPr>
      <w:r>
        <w:rPr>
          <w:lang w:val="tr"/>
        </w:rPr>
        <w:t xml:space="preserve">Tüm arayüzlerin hassas şekilde tanımlanması, projenin temel başarı faktörlerinden biriydi. Özellikle Retrofit söz konusu olduğunda, asfalt karıştırma tesisinin bileşenleri arasındaki farklı arayüzlerin dikkate alınması gerekir; zira salon inşasından makine kiralama firmalarına ve örneğin konveyör bantları uyarlayan ya da asfalt karıştırma tesisinin kaplamasını demonte eden uzman firmalara kadar farklı disiplinler sürece dahildir. Bu noktada KWS Infra ile son derece yakın ve sorunsuz bir koordinasyon sağlandı. </w:t>
      </w:r>
    </w:p>
    <w:p w14:paraId="0845BBA4" w14:textId="58BAFE64" w:rsidR="0040033E" w:rsidRPr="0040033E" w:rsidRDefault="008C5FE6" w:rsidP="0040033E">
      <w:pPr>
        <w:pStyle w:val="Teaserhead"/>
      </w:pPr>
      <w:r>
        <w:rPr>
          <w:bCs/>
          <w:lang w:val="tr"/>
        </w:rPr>
        <w:t xml:space="preserve">Kaplamanın koordineli uygulanması </w:t>
      </w:r>
    </w:p>
    <w:p w14:paraId="738439B2" w14:textId="50FDC6A6" w:rsidR="0040033E" w:rsidRPr="0040033E" w:rsidRDefault="0040033E" w:rsidP="0040033E">
      <w:pPr>
        <w:pStyle w:val="Standardabsatz"/>
      </w:pPr>
      <w:r>
        <w:rPr>
          <w:lang w:val="tr"/>
        </w:rPr>
        <w:t>Hollanda’da tesisler, toz, gürültü ve kir gibi emisyonları çevre açısından en aza indirmek için temel olarak bir yapı içinde kapatılır. Bu nedenle kurutma tamburu ve brülörün montajı için yapı geniş ölçüde açılmak ve ardından yeniden kapatılmak zorundaydı. KWS Infra, bu iş adımının harici bir uzman firma tarafından gerçekleştirilmesine karar verdi. Bu çözüm yalnızca pratikte kendini kanıtlamakla kalmadı, aynı zamanda ekonomik açıdan da mantıklıydı; zira kaplamanın sökülmesi ve yeniden kurulması yüksek düzeyde uzmanlık gerektirir. Tüm arayüzlerin ideal bir şekilde birbirine bağlanmasını sağlamak için Benninghoven’in şantiye şefi bu süreç adımlarını denetledi ve destekledi.</w:t>
      </w:r>
    </w:p>
    <w:p w14:paraId="2A03452F" w14:textId="77777777" w:rsidR="0040033E" w:rsidRPr="0040033E" w:rsidRDefault="0040033E" w:rsidP="0040033E">
      <w:pPr>
        <w:pStyle w:val="Teaserhead"/>
      </w:pPr>
      <w:r>
        <w:rPr>
          <w:bCs/>
          <w:lang w:val="tr"/>
        </w:rPr>
        <w:t>Doğrudan satış sayesinde kolay koordinasyon</w:t>
      </w:r>
    </w:p>
    <w:p w14:paraId="42098A26" w14:textId="1A4F00A4" w:rsidR="0040033E" w:rsidRPr="0040033E" w:rsidRDefault="0040033E">
      <w:pPr>
        <w:pStyle w:val="Standardabsatz"/>
      </w:pPr>
      <w:r>
        <w:rPr>
          <w:lang w:val="tr"/>
        </w:rPr>
        <w:t>Proje talebi, müzakere, projelendirme ve uygulama süreçleri hızlı ve planlanan takvime uygun şekilde ilerledi. Karmaşık arayüzler sayesinde, bu doğrudan yaklaşım müşteri için en basit ve en verimli çözüm olduğunu kanıtladı. İlk talepten proje siparişine kadar yalnızca birkaç hafta geçti. Böylece kararlar hızlı bir şekilde ve iş birliğine dayalı mutabakat içinde alınabildi.</w:t>
      </w:r>
    </w:p>
    <w:p w14:paraId="0305AFE5" w14:textId="77777777" w:rsidR="0040033E" w:rsidRPr="0040033E" w:rsidRDefault="0040033E" w:rsidP="0040033E">
      <w:pPr>
        <w:pStyle w:val="Standardabsatz"/>
      </w:pPr>
    </w:p>
    <w:p w14:paraId="5E0BFBD4" w14:textId="77777777" w:rsidR="004D2524" w:rsidRDefault="004D2524">
      <w:pPr>
        <w:rPr>
          <w:b/>
          <w:bCs/>
          <w:sz w:val="22"/>
          <w:szCs w:val="22"/>
        </w:rPr>
      </w:pPr>
      <w:r>
        <w:rPr>
          <w:b/>
          <w:bCs/>
          <w:sz w:val="22"/>
          <w:szCs w:val="22"/>
          <w:lang w:val="tr"/>
        </w:rPr>
        <w:br w:type="page"/>
      </w:r>
    </w:p>
    <w:p w14:paraId="64ABBB85" w14:textId="677DBEC2" w:rsidR="007C2FEE" w:rsidRPr="0040033E" w:rsidRDefault="007C2FEE" w:rsidP="00BC487A">
      <w:pPr>
        <w:rPr>
          <w:b/>
          <w:bCs/>
          <w:sz w:val="22"/>
          <w:szCs w:val="22"/>
        </w:rPr>
      </w:pPr>
      <w:r>
        <w:rPr>
          <w:b/>
          <w:bCs/>
          <w:sz w:val="22"/>
          <w:szCs w:val="22"/>
          <w:lang w:val="tr"/>
        </w:rPr>
        <w:lastRenderedPageBreak/>
        <w:t>Fotoğraflar:</w:t>
      </w:r>
    </w:p>
    <w:p w14:paraId="06345839" w14:textId="77777777" w:rsidR="00BC487A" w:rsidRPr="0040033E" w:rsidRDefault="00BC487A" w:rsidP="00BC487A">
      <w:pPr>
        <w:rPr>
          <w:rFonts w:eastAsiaTheme="minorHAnsi" w:cstheme="minorBidi"/>
          <w:b/>
          <w:sz w:val="22"/>
          <w:szCs w:val="24"/>
        </w:rPr>
      </w:pPr>
    </w:p>
    <w:p w14:paraId="5BFBF390" w14:textId="63D8501E" w:rsidR="007C2FEE" w:rsidRPr="0040033E" w:rsidRDefault="00064B08" w:rsidP="00BA7BC5">
      <w:pPr>
        <w:pStyle w:val="BUbold"/>
        <w:rPr>
          <w:b w:val="0"/>
          <w:bCs/>
        </w:rPr>
      </w:pPr>
      <w:r>
        <w:rPr>
          <w:b w:val="0"/>
          <w:noProof/>
          <w:lang w:val="tr"/>
        </w:rPr>
        <w:drawing>
          <wp:inline distT="0" distB="0" distL="0" distR="0" wp14:anchorId="67EC197A" wp14:editId="2D7C74D8">
            <wp:extent cx="3240000" cy="1822415"/>
            <wp:effectExtent l="0" t="0" r="0" b="698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tr"/>
        </w:rPr>
        <w:br/>
      </w:r>
      <w:r>
        <w:rPr>
          <w:bCs/>
          <w:lang w:val="tr"/>
        </w:rPr>
        <w:t>b_pic_dryer-drum-burner-retrofit-netherlands-eindhoven-kws_5111002211_0325_0234</w:t>
      </w:r>
      <w:r>
        <w:rPr>
          <w:b w:val="0"/>
          <w:lang w:val="tr"/>
        </w:rPr>
        <w:br/>
        <w:t xml:space="preserve">Benninghoven kurutma tamburunun serme işlemi için konumlandırılması. </w:t>
      </w:r>
    </w:p>
    <w:p w14:paraId="10AF8B22" w14:textId="77777777" w:rsidR="000D357E" w:rsidRPr="0040033E" w:rsidRDefault="000D357E" w:rsidP="000D357E">
      <w:pPr>
        <w:pStyle w:val="BUnormal"/>
      </w:pPr>
    </w:p>
    <w:p w14:paraId="6BBBB646" w14:textId="7C86861B" w:rsidR="007C2FEE" w:rsidRPr="0040033E" w:rsidRDefault="00064B08" w:rsidP="007C2FEE">
      <w:pPr>
        <w:pStyle w:val="BUbold"/>
      </w:pPr>
      <w:r>
        <w:rPr>
          <w:b w:val="0"/>
          <w:noProof/>
          <w:lang w:val="tr"/>
        </w:rPr>
        <w:drawing>
          <wp:inline distT="0" distB="0" distL="0" distR="0" wp14:anchorId="6E4C9162" wp14:editId="7C8CA2F4">
            <wp:extent cx="3240000" cy="1822415"/>
            <wp:effectExtent l="0" t="0" r="0" b="698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tr"/>
        </w:rPr>
        <w:br/>
      </w:r>
      <w:r>
        <w:rPr>
          <w:bCs/>
          <w:lang w:val="tr"/>
        </w:rPr>
        <w:t>b_pic_dryer-drum-burner-retrofit-netherlands-eindhoven-kws_5111002211_0325_0073</w:t>
      </w:r>
    </w:p>
    <w:p w14:paraId="43BC7053" w14:textId="406D858F" w:rsidR="00980313" w:rsidRDefault="00064B08" w:rsidP="007C2FEE">
      <w:pPr>
        <w:pStyle w:val="BUnormal"/>
      </w:pPr>
      <w:r>
        <w:rPr>
          <w:lang w:val="tr"/>
        </w:rPr>
        <w:t xml:space="preserve">Kurutma tamburunun, özel bir konstrüksiyon yardımıyla kapalı Benninghoven karıştırma tesisine içeri itilmesi. </w:t>
      </w:r>
      <w:r>
        <w:rPr>
          <w:lang w:val="tr"/>
        </w:rPr>
        <w:br/>
      </w:r>
    </w:p>
    <w:p w14:paraId="06367612" w14:textId="3AF4DCF2" w:rsidR="00064B08" w:rsidRPr="0040033E" w:rsidRDefault="00064B08" w:rsidP="00064B08">
      <w:pPr>
        <w:pStyle w:val="BUbold"/>
      </w:pPr>
      <w:r>
        <w:rPr>
          <w:b w:val="0"/>
          <w:noProof/>
          <w:lang w:val="tr"/>
        </w:rPr>
        <w:drawing>
          <wp:inline distT="0" distB="0" distL="0" distR="0" wp14:anchorId="3D2E245E" wp14:editId="2B10440D">
            <wp:extent cx="3240000" cy="1822415"/>
            <wp:effectExtent l="0" t="0" r="0" b="6985"/>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tr"/>
        </w:rPr>
        <w:br/>
      </w:r>
      <w:r>
        <w:rPr>
          <w:bCs/>
          <w:lang w:val="tr"/>
        </w:rPr>
        <w:t>b_pic_dryer-drum-burner-retrofit-netherlands-eindhoven-kws_5111002211_0325_0205</w:t>
      </w:r>
    </w:p>
    <w:p w14:paraId="725C3ED8" w14:textId="5FAE5539" w:rsidR="00064B08" w:rsidRDefault="00713274" w:rsidP="00064B08">
      <w:pPr>
        <w:pStyle w:val="BUnormal"/>
      </w:pPr>
      <w:r>
        <w:rPr>
          <w:lang w:val="tr"/>
        </w:rPr>
        <w:t xml:space="preserve">Kurutma tamburu nihai konumuna yerleştirilmeden önce besleme çevre ekipmanı monte edildi. </w:t>
      </w:r>
      <w:r>
        <w:rPr>
          <w:lang w:val="tr"/>
        </w:rPr>
        <w:br/>
      </w:r>
    </w:p>
    <w:p w14:paraId="57E3C80C" w14:textId="53046AC4" w:rsidR="00064B08" w:rsidRPr="0040033E" w:rsidRDefault="00064B08" w:rsidP="00064B08">
      <w:pPr>
        <w:pStyle w:val="BUbold"/>
      </w:pPr>
      <w:r>
        <w:rPr>
          <w:b w:val="0"/>
          <w:noProof/>
          <w:lang w:val="tr"/>
        </w:rPr>
        <w:lastRenderedPageBreak/>
        <w:drawing>
          <wp:inline distT="0" distB="0" distL="0" distR="0" wp14:anchorId="3E006C5F" wp14:editId="0CC8EEAD">
            <wp:extent cx="3240000" cy="1822415"/>
            <wp:effectExtent l="0" t="0" r="0" b="698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noProof/>
          <w:lang w:val="tr"/>
        </w:rPr>
        <w:br/>
      </w:r>
      <w:r>
        <w:rPr>
          <w:bCs/>
          <w:lang w:val="tr"/>
        </w:rPr>
        <w:t>b_pic_dryer-drum-burner-retrofit-netherlands-eindhoven-kws_IMG_3625</w:t>
      </w:r>
    </w:p>
    <w:p w14:paraId="587E5DA2" w14:textId="0255E01C" w:rsidR="00064B08" w:rsidRDefault="00064B08" w:rsidP="00064B08">
      <w:pPr>
        <w:pStyle w:val="BUnormal"/>
      </w:pPr>
      <w:r>
        <w:rPr>
          <w:lang w:val="tr"/>
        </w:rPr>
        <w:t xml:space="preserve">Benninghoven brülör ünitesi ile kurutma tamburunun bütüncül bir makine sistemi olarak birleştirilmesi. </w:t>
      </w:r>
    </w:p>
    <w:p w14:paraId="75A92CA0" w14:textId="7621F0EF" w:rsidR="00064B08" w:rsidRDefault="00064B08" w:rsidP="00064B08">
      <w:pPr>
        <w:pStyle w:val="Standardabsatz"/>
      </w:pPr>
    </w:p>
    <w:p w14:paraId="111084B6" w14:textId="77777777" w:rsidR="00BE6237" w:rsidRPr="0040033E" w:rsidRDefault="00BE6237" w:rsidP="003855F5">
      <w:pPr>
        <w:pStyle w:val="BUnormal"/>
      </w:pPr>
    </w:p>
    <w:p w14:paraId="67E83AFA" w14:textId="6DF33779" w:rsidR="00980313" w:rsidRPr="0040033E" w:rsidRDefault="00714D6B" w:rsidP="00A96B2E">
      <w:pPr>
        <w:pStyle w:val="Note"/>
      </w:pPr>
      <w:r>
        <w:rPr>
          <w:iCs/>
          <w:lang w:val="tr"/>
        </w:rPr>
        <w:t>Açıklama: Bu fotoğraflar sadece ön izleme içindir. Yayınlamak için lütfen ekte 300 dpi çözünürlüğünde sunulan fotoğrafları indirin.</w:t>
      </w:r>
    </w:p>
    <w:p w14:paraId="717825D0" w14:textId="4B1B0DAB" w:rsidR="00B409DF" w:rsidRPr="0040033E" w:rsidRDefault="00B409DF" w:rsidP="00B409DF">
      <w:pPr>
        <w:pStyle w:val="Absatzberschrift"/>
        <w:rPr>
          <w:iCs/>
        </w:rPr>
      </w:pPr>
      <w:r>
        <w:rPr>
          <w:bCs/>
          <w:lang w:val="tr"/>
        </w:rPr>
        <w:t>Detaylı bilgi için:</w:t>
      </w:r>
    </w:p>
    <w:p w14:paraId="294F8CA8" w14:textId="77777777" w:rsidR="00B409DF" w:rsidRPr="0040033E" w:rsidRDefault="00B409DF" w:rsidP="00B409DF">
      <w:pPr>
        <w:pStyle w:val="Absatzberschrift"/>
      </w:pPr>
    </w:p>
    <w:p w14:paraId="6BD3D8AD" w14:textId="77777777" w:rsidR="00B409DF" w:rsidRPr="0040033E" w:rsidRDefault="00B409DF" w:rsidP="00B409DF">
      <w:pPr>
        <w:pStyle w:val="Absatzberschrift"/>
        <w:rPr>
          <w:b w:val="0"/>
          <w:bCs/>
          <w:szCs w:val="22"/>
        </w:rPr>
      </w:pPr>
      <w:r>
        <w:rPr>
          <w:b w:val="0"/>
          <w:lang w:val="tr"/>
        </w:rPr>
        <w:t>WIRTGEN GROUP</w:t>
      </w:r>
    </w:p>
    <w:p w14:paraId="392C6846" w14:textId="77777777" w:rsidR="00B409DF" w:rsidRPr="0040033E" w:rsidRDefault="00B409DF" w:rsidP="00B409DF">
      <w:pPr>
        <w:pStyle w:val="Fuzeile1"/>
      </w:pPr>
      <w:r>
        <w:rPr>
          <w:bCs w:val="0"/>
          <w:iCs w:val="0"/>
          <w:lang w:val="tr"/>
        </w:rPr>
        <w:t>Halkla ilişkiler</w:t>
      </w:r>
    </w:p>
    <w:p w14:paraId="77A90FFB" w14:textId="77777777" w:rsidR="00B409DF" w:rsidRPr="0040033E" w:rsidRDefault="00B409DF" w:rsidP="00B409DF">
      <w:pPr>
        <w:pStyle w:val="Fuzeile1"/>
      </w:pPr>
      <w:r>
        <w:rPr>
          <w:bCs w:val="0"/>
          <w:iCs w:val="0"/>
          <w:lang w:val="tr"/>
        </w:rPr>
        <w:t>Reinhard-Wirtgen-Straße 2</w:t>
      </w:r>
    </w:p>
    <w:p w14:paraId="2BD7061F" w14:textId="77777777" w:rsidR="00B409DF" w:rsidRPr="0040033E" w:rsidRDefault="00B409DF" w:rsidP="00B409DF">
      <w:pPr>
        <w:pStyle w:val="Fuzeile1"/>
      </w:pPr>
      <w:r>
        <w:rPr>
          <w:bCs w:val="0"/>
          <w:iCs w:val="0"/>
          <w:lang w:val="tr"/>
        </w:rPr>
        <w:t>53578 Windhagen</w:t>
      </w:r>
    </w:p>
    <w:p w14:paraId="7312A980" w14:textId="77777777" w:rsidR="00B409DF" w:rsidRPr="0040033E" w:rsidRDefault="00B409DF" w:rsidP="00B409DF">
      <w:pPr>
        <w:pStyle w:val="Fuzeile1"/>
      </w:pPr>
      <w:r>
        <w:rPr>
          <w:bCs w:val="0"/>
          <w:iCs w:val="0"/>
          <w:lang w:val="tr"/>
        </w:rPr>
        <w:t>Almanya</w:t>
      </w:r>
    </w:p>
    <w:p w14:paraId="2DFD9654" w14:textId="77777777" w:rsidR="00B409DF" w:rsidRPr="0040033E" w:rsidRDefault="00B409DF" w:rsidP="00B409DF">
      <w:pPr>
        <w:pStyle w:val="Fuzeile1"/>
      </w:pPr>
    </w:p>
    <w:p w14:paraId="747CCDAF" w14:textId="78D0EB80" w:rsidR="00B409DF" w:rsidRPr="0040033E" w:rsidRDefault="00B409DF" w:rsidP="000855AA">
      <w:pPr>
        <w:pStyle w:val="Fuzeile1"/>
        <w:tabs>
          <w:tab w:val="left" w:pos="1560"/>
        </w:tabs>
        <w:rPr>
          <w:rFonts w:ascii="Times New Roman" w:hAnsi="Times New Roman" w:cs="Times New Roman"/>
        </w:rPr>
      </w:pPr>
      <w:r>
        <w:rPr>
          <w:bCs w:val="0"/>
          <w:iCs w:val="0"/>
          <w:lang w:val="tr"/>
        </w:rPr>
        <w:t>Telefon:</w:t>
      </w:r>
      <w:r>
        <w:rPr>
          <w:bCs w:val="0"/>
          <w:iCs w:val="0"/>
          <w:lang w:val="tr"/>
        </w:rPr>
        <w:tab/>
        <w:t>+49 (0) 2645 131 – 1966</w:t>
      </w:r>
    </w:p>
    <w:p w14:paraId="72EBA31D" w14:textId="369121F8" w:rsidR="00B409DF" w:rsidRPr="0040033E" w:rsidRDefault="00B409DF" w:rsidP="000855AA">
      <w:pPr>
        <w:pStyle w:val="Fuzeile1"/>
        <w:tabs>
          <w:tab w:val="left" w:pos="1560"/>
        </w:tabs>
      </w:pPr>
      <w:r>
        <w:rPr>
          <w:bCs w:val="0"/>
          <w:iCs w:val="0"/>
          <w:lang w:val="tr"/>
        </w:rPr>
        <w:t>Faks:</w:t>
      </w:r>
      <w:r>
        <w:rPr>
          <w:bCs w:val="0"/>
          <w:iCs w:val="0"/>
          <w:lang w:val="tr"/>
        </w:rPr>
        <w:tab/>
        <w:t>+49 (0) 2645 131 – 499</w:t>
      </w:r>
    </w:p>
    <w:p w14:paraId="54DD8925" w14:textId="01E7877D" w:rsidR="00B409DF" w:rsidRPr="0040033E" w:rsidRDefault="00B409DF" w:rsidP="000855AA">
      <w:pPr>
        <w:pStyle w:val="Fuzeile1"/>
        <w:tabs>
          <w:tab w:val="left" w:pos="1560"/>
        </w:tabs>
      </w:pPr>
      <w:r>
        <w:rPr>
          <w:bCs w:val="0"/>
          <w:iCs w:val="0"/>
          <w:lang w:val="tr"/>
        </w:rPr>
        <w:t>E-posta:</w:t>
      </w:r>
      <w:r>
        <w:rPr>
          <w:bCs w:val="0"/>
          <w:iCs w:val="0"/>
          <w:lang w:val="tr"/>
        </w:rPr>
        <w:tab/>
      </w:r>
      <w:hyperlink r:id="rId12" w:history="1">
        <w:r>
          <w:rPr>
            <w:rStyle w:val="Hyperlink"/>
            <w:bCs w:val="0"/>
            <w:iCs w:val="0"/>
            <w:lang w:val="tr"/>
          </w:rPr>
          <w:t>PR@wirtgen-group.com</w:t>
        </w:r>
      </w:hyperlink>
    </w:p>
    <w:p w14:paraId="51E322C9" w14:textId="77777777" w:rsidR="00B409DF" w:rsidRPr="0040033E" w:rsidRDefault="00B409DF" w:rsidP="00B409DF">
      <w:pPr>
        <w:pStyle w:val="Fuzeile1"/>
        <w:rPr>
          <w:vanish/>
        </w:rPr>
      </w:pPr>
    </w:p>
    <w:p w14:paraId="11BA6AC4" w14:textId="6DB6FCDF" w:rsidR="00B409DF" w:rsidRPr="0040033E" w:rsidRDefault="000855AA" w:rsidP="00B409DF">
      <w:pPr>
        <w:pStyle w:val="Fuzeile1"/>
      </w:pPr>
      <w:hyperlink r:id="rId13" w:history="1">
        <w:r w:rsidR="004D2524">
          <w:rPr>
            <w:rStyle w:val="Hyperlink"/>
            <w:bCs w:val="0"/>
            <w:iCs w:val="0"/>
            <w:lang w:val="tr"/>
          </w:rPr>
          <w:t>www.wirtgen-group.com</w:t>
        </w:r>
      </w:hyperlink>
    </w:p>
    <w:p w14:paraId="02ED9A5B" w14:textId="77777777" w:rsidR="00A76CDD" w:rsidRPr="0040033E" w:rsidRDefault="00A76CDD" w:rsidP="00B409DF">
      <w:pPr>
        <w:pStyle w:val="Fuzeile1"/>
      </w:pPr>
    </w:p>
    <w:sectPr w:rsidR="00A76CDD" w:rsidRPr="0040033E"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FE0EB" w14:textId="77777777" w:rsidR="0059010C" w:rsidRDefault="0059010C" w:rsidP="00E55534">
      <w:r>
        <w:separator/>
      </w:r>
    </w:p>
  </w:endnote>
  <w:endnote w:type="continuationSeparator" w:id="0">
    <w:p w14:paraId="133C0F3C" w14:textId="77777777" w:rsidR="0059010C" w:rsidRDefault="0059010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tr"/>
            </w:rPr>
            <w:t xml:space="preserve">     </w:t>
          </w:r>
        </w:p>
      </w:tc>
      <w:tc>
        <w:tcPr>
          <w:tcW w:w="1160" w:type="dxa"/>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tr"/>
            </w:rPr>
            <w:t>WIRTGEN</w:t>
          </w:r>
          <w:r>
            <w:rPr>
              <w:rStyle w:val="Hervorhebung"/>
              <w:bCs/>
              <w:iCs w:val="0"/>
              <w:szCs w:val="20"/>
              <w:lang w:val="tr"/>
            </w:rPr>
            <w:t xml:space="preserve"> GmbH</w:t>
          </w:r>
          <w:r>
            <w:rPr>
              <w:szCs w:val="20"/>
              <w:lang w:val="tr"/>
            </w:rPr>
            <w:t xml:space="preserve"> · Reinhard-Wirtgen-Str. 2 · D-53578 Windhagen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7DBF5" w14:textId="77777777" w:rsidR="0059010C" w:rsidRDefault="0059010C" w:rsidP="00E55534">
      <w:r>
        <w:separator/>
      </w:r>
    </w:p>
  </w:footnote>
  <w:footnote w:type="continuationSeparator" w:id="0">
    <w:p w14:paraId="18E6D7CF" w14:textId="77777777" w:rsidR="0059010C" w:rsidRDefault="0059010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t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t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18CC43A" w:rsidR="00615CDA" w:rsidRPr="00615CDA" w:rsidRDefault="0040033E">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18CC43A" w:rsidR="00615CDA" w:rsidRPr="00615CDA" w:rsidRDefault="0040033E">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Public</w:t>
                    </w:r>
                  </w:p>
                </w:txbxContent>
              </v:textbox>
              <w10:wrap type="square" anchorx="margin"/>
            </v:shape>
          </w:pict>
        </mc:Fallback>
      </mc:AlternateContent>
    </w:r>
    <w:r>
      <w:rPr>
        <w:noProof/>
        <w:lang w:val="t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t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0504453"/>
    <w:multiLevelType w:val="hybridMultilevel"/>
    <w:tmpl w:val="D6C49F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860985"/>
    <w:multiLevelType w:val="hybridMultilevel"/>
    <w:tmpl w:val="AEF682D2"/>
    <w:lvl w:ilvl="0" w:tplc="C644D76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2"/>
  </w:num>
  <w:num w:numId="2">
    <w:abstractNumId w:val="12"/>
  </w:num>
  <w:num w:numId="3">
    <w:abstractNumId w:val="12"/>
  </w:num>
  <w:num w:numId="4">
    <w:abstractNumId w:val="12"/>
  </w:num>
  <w:num w:numId="5">
    <w:abstractNumId w:val="12"/>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0"/>
  </w:num>
  <w:num w:numId="28">
    <w:abstractNumId w:val="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4B08"/>
    <w:rsid w:val="00066D09"/>
    <w:rsid w:val="000855AA"/>
    <w:rsid w:val="0009665C"/>
    <w:rsid w:val="000A0479"/>
    <w:rsid w:val="000A36D9"/>
    <w:rsid w:val="000A4C7D"/>
    <w:rsid w:val="000A5FED"/>
    <w:rsid w:val="000B582B"/>
    <w:rsid w:val="000C7C82"/>
    <w:rsid w:val="000D15C3"/>
    <w:rsid w:val="000D357E"/>
    <w:rsid w:val="000E24F8"/>
    <w:rsid w:val="000E5738"/>
    <w:rsid w:val="000F3749"/>
    <w:rsid w:val="00103205"/>
    <w:rsid w:val="001072FE"/>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750F7"/>
    <w:rsid w:val="00384A08"/>
    <w:rsid w:val="003850A9"/>
    <w:rsid w:val="003855F5"/>
    <w:rsid w:val="003967E5"/>
    <w:rsid w:val="003A069F"/>
    <w:rsid w:val="003A753A"/>
    <w:rsid w:val="003B3803"/>
    <w:rsid w:val="003C2A71"/>
    <w:rsid w:val="003D69E3"/>
    <w:rsid w:val="003E05FC"/>
    <w:rsid w:val="003E1CB6"/>
    <w:rsid w:val="003E2E5A"/>
    <w:rsid w:val="003E3CF6"/>
    <w:rsid w:val="003E4161"/>
    <w:rsid w:val="003E759F"/>
    <w:rsid w:val="003E7853"/>
    <w:rsid w:val="003F3CA4"/>
    <w:rsid w:val="003F4E4E"/>
    <w:rsid w:val="003F57AB"/>
    <w:rsid w:val="003F582D"/>
    <w:rsid w:val="0040033E"/>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524"/>
    <w:rsid w:val="004D2BE0"/>
    <w:rsid w:val="004E0A77"/>
    <w:rsid w:val="004E61FD"/>
    <w:rsid w:val="004E69B8"/>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10C"/>
    <w:rsid w:val="005909A8"/>
    <w:rsid w:val="005931CB"/>
    <w:rsid w:val="005A2B78"/>
    <w:rsid w:val="005A4F04"/>
    <w:rsid w:val="005B5793"/>
    <w:rsid w:val="005C6B30"/>
    <w:rsid w:val="005C71EC"/>
    <w:rsid w:val="005D7B09"/>
    <w:rsid w:val="005E764C"/>
    <w:rsid w:val="005F16C3"/>
    <w:rsid w:val="006063D4"/>
    <w:rsid w:val="00612D6C"/>
    <w:rsid w:val="00615CDA"/>
    <w:rsid w:val="00623B37"/>
    <w:rsid w:val="006330A2"/>
    <w:rsid w:val="00637535"/>
    <w:rsid w:val="00642EB6"/>
    <w:rsid w:val="006433E2"/>
    <w:rsid w:val="00651E5D"/>
    <w:rsid w:val="00677F11"/>
    <w:rsid w:val="00680D7A"/>
    <w:rsid w:val="00682B1A"/>
    <w:rsid w:val="00690D7C"/>
    <w:rsid w:val="00690DFE"/>
    <w:rsid w:val="00691678"/>
    <w:rsid w:val="006B3EEC"/>
    <w:rsid w:val="006C0C87"/>
    <w:rsid w:val="006D7EAC"/>
    <w:rsid w:val="006E0104"/>
    <w:rsid w:val="006F7602"/>
    <w:rsid w:val="007100BC"/>
    <w:rsid w:val="00713274"/>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C5FE6"/>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A7478"/>
    <w:rsid w:val="00AB52F9"/>
    <w:rsid w:val="00AC3138"/>
    <w:rsid w:val="00AC6F42"/>
    <w:rsid w:val="00AD131F"/>
    <w:rsid w:val="00AD13B7"/>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5086"/>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37535"/>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955</Words>
  <Characters>6022</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6964</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2021-10-20T14:00:00Z</cp:lastPrinted>
  <dcterms:created xsi:type="dcterms:W3CDTF">2026-06-19T13:20:00Z</dcterms:created>
  <dcterms:modified xsi:type="dcterms:W3CDTF">2026-07-08T08:25:00Z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